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9" w:rsidRPr="00BA255F" w:rsidRDefault="008B4198" w:rsidP="00357ED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357EDD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26195"/>
            <wp:effectExtent l="19050" t="0" r="5080" b="0"/>
            <wp:docPr id="1" name="Рисунок 0" descr="УП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СО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2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8A" w:rsidRPr="000F2E85" w:rsidRDefault="00F93659" w:rsidP="00965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0F2E8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13F43" w:rsidRPr="000F2E85" w:rsidRDefault="00B60728" w:rsidP="00024AA7">
      <w:pPr>
        <w:tabs>
          <w:tab w:val="left" w:pos="960"/>
        </w:tabs>
        <w:spacing w:after="0" w:line="240" w:lineRule="auto"/>
        <w:ind w:right="176"/>
        <w:jc w:val="both"/>
        <w:rPr>
          <w:rStyle w:val="markedcontent"/>
          <w:rFonts w:ascii="Times New Roman" w:hAnsi="Times New Roman" w:cs="Times New Roman"/>
          <w:bCs/>
          <w:color w:val="FF0000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0913B3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"Верхнеднепровская средняя общеобразовательная школа №2"</w:t>
      </w:r>
      <w:r w:rsidR="00B645AA"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0913B3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0913B3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0F2E85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</w:t>
      </w:r>
      <w:r w:rsidR="000913B3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913B3" w:rsidRPr="000F2E85">
        <w:rPr>
          <w:rStyle w:val="markedcontent"/>
          <w:rFonts w:ascii="Times New Roman" w:hAnsi="Times New Roman" w:cs="Times New Roman"/>
          <w:sz w:val="24"/>
          <w:szCs w:val="24"/>
        </w:rPr>
        <w:t>(приказ Министерства обраования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г., 31 декабря 2015 г., 11 декабря 2020 г.);</w:t>
      </w:r>
      <w:r w:rsidR="000913B3" w:rsidRPr="000F2E8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C2435" w:rsidRPr="000F2E85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0F2E85" w:rsidRDefault="001A75C4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B60728" w:rsidRPr="000F2E85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"Верхнеднепровская средняя общеобразовательная школа №2"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0F2E8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примерных основных образовательных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 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0F2E8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0F2E85" w:rsidRDefault="00C91579" w:rsidP="00024A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"Верхнеднепровская средняя общеобразовательная школа №2"</w:t>
      </w:r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0F2E85">
        <w:rPr>
          <w:rFonts w:ascii="Times New Roman" w:hAnsi="Times New Roman" w:cs="Times New Roman"/>
          <w:sz w:val="24"/>
          <w:szCs w:val="24"/>
        </w:rPr>
        <w:t>01.09.2022</w:t>
      </w:r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0F2E85">
        <w:rPr>
          <w:rFonts w:ascii="Times New Roman" w:hAnsi="Times New Roman" w:cs="Times New Roman"/>
          <w:sz w:val="24"/>
          <w:szCs w:val="24"/>
        </w:rPr>
        <w:t>31.05.2023</w:t>
      </w:r>
      <w:r w:rsidRPr="000F2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0F2E85" w:rsidRDefault="000C3476" w:rsidP="00024AA7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34 учебные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, в 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 класс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– 33 учебных недели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F23C59" w:rsidRPr="000F2E85" w:rsidRDefault="00F23C59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0F2E85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0F2E8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95F02" w:rsidRPr="00695F02">
        <w:t xml:space="preserve"> </w:t>
      </w:r>
      <w:r w:rsidR="00695F02" w:rsidRPr="00695F02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урока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95F02" w:rsidRPr="00695F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95F02" w:rsidRPr="00695F02">
        <w:rPr>
          <w:rStyle w:val="markedcontent"/>
          <w:rFonts w:ascii="Times New Roman" w:hAnsi="Times New Roman" w:cs="Times New Roman"/>
          <w:sz w:val="24"/>
          <w:szCs w:val="24"/>
        </w:rPr>
        <w:t>45 минут.</w:t>
      </w:r>
    </w:p>
    <w:p w:rsidR="005F6A49" w:rsidRDefault="005F6A49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 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34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часа. </w:t>
      </w:r>
    </w:p>
    <w:p w:rsidR="000F2E85" w:rsidRPr="000F2E85" w:rsidRDefault="000F2E85" w:rsidP="00024AA7">
      <w:pPr>
        <w:spacing w:after="0"/>
        <w:ind w:firstLine="4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2571C">
        <w:rPr>
          <w:rFonts w:hAnsi="Times New Roman" w:cs="Times New Roman"/>
          <w:color w:val="000000"/>
          <w:sz w:val="24"/>
          <w:szCs w:val="24"/>
        </w:rPr>
        <w:t>Общее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часов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учебных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занятий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за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пять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лет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2E85">
        <w:rPr>
          <w:rFonts w:hAnsi="Times New Roman" w:cs="Times New Roman"/>
          <w:sz w:val="24"/>
          <w:szCs w:val="24"/>
        </w:rPr>
        <w:t>составляет</w:t>
      </w:r>
      <w:r w:rsidRPr="000F2E85">
        <w:rPr>
          <w:rFonts w:hAnsi="Times New Roman" w:cs="Times New Roman"/>
          <w:sz w:val="24"/>
          <w:szCs w:val="24"/>
        </w:rPr>
        <w:t xml:space="preserve"> </w:t>
      </w:r>
      <w:r w:rsidR="00695F02">
        <w:rPr>
          <w:rFonts w:hAnsi="Times New Roman" w:cs="Times New Roman"/>
          <w:sz w:val="24"/>
          <w:szCs w:val="24"/>
        </w:rPr>
        <w:t>2278</w:t>
      </w:r>
      <w:r w:rsidRPr="000F2E85">
        <w:rPr>
          <w:rFonts w:hAnsi="Times New Roman" w:cs="Times New Roman"/>
          <w:sz w:val="24"/>
          <w:szCs w:val="24"/>
        </w:rPr>
        <w:t xml:space="preserve"> </w:t>
      </w:r>
      <w:r w:rsidRPr="000F2E85">
        <w:rPr>
          <w:rFonts w:hAnsi="Times New Roman" w:cs="Times New Roman"/>
          <w:sz w:val="24"/>
          <w:szCs w:val="24"/>
        </w:rPr>
        <w:t>часов</w:t>
      </w:r>
      <w:r w:rsidRPr="000F2E85">
        <w:rPr>
          <w:rFonts w:hAnsi="Times New Roman" w:cs="Times New Roman"/>
          <w:sz w:val="24"/>
          <w:szCs w:val="24"/>
        </w:rPr>
        <w:t>.</w:t>
      </w:r>
    </w:p>
    <w:p w:rsidR="001A6F81" w:rsidRDefault="001A6F81" w:rsidP="00024AA7">
      <w:pPr>
        <w:spacing w:after="0"/>
        <w:ind w:firstLine="4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</w:t>
      </w:r>
      <w:r w:rsid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10-11-х классах не превышает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семи уроков.</w:t>
      </w:r>
      <w:r w:rsidR="00695F02" w:rsidRP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 Объем домашних заданий (по всем предметам) должен быть таким, чтобы затраты времени на его выполнение не превышали (в астрономических часах): в 10 – 11 классах - до 3,5 часов.</w:t>
      </w:r>
      <w:r w:rsidR="00695F02">
        <w:t xml:space="preserve"> </w:t>
      </w:r>
    </w:p>
    <w:p w:rsidR="000F2E85" w:rsidRDefault="000F2E85" w:rsidP="009B18C6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В муниципальное бюджетное общеобразовательное учреждение "Верхнеднепровская средняя общеобразовательная школа №2"</w:t>
      </w:r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0F2E85">
        <w:rPr>
          <w:rFonts w:ascii="Times New Roman" w:hAnsi="Times New Roman" w:cs="Times New Roman"/>
          <w:sz w:val="24"/>
          <w:szCs w:val="24"/>
        </w:rPr>
        <w:t>русский язык.</w:t>
      </w:r>
      <w:r w:rsidR="009B18C6" w:rsidRPr="009B18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 xml:space="preserve">В 2022-2023 учебном году деление на подгруппы </w:t>
      </w:r>
      <w:r w:rsidR="009B18C6" w:rsidRPr="000F2E85">
        <w:rPr>
          <w:rStyle w:val="markedcontent"/>
          <w:rFonts w:ascii="Times New Roman" w:hAnsi="Times New Roman" w:cs="Times New Roman"/>
          <w:sz w:val="24"/>
          <w:szCs w:val="24"/>
        </w:rPr>
        <w:t>учащихся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 xml:space="preserve"> не</w:t>
      </w:r>
      <w:r w:rsidR="009B18C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B18C6" w:rsidRPr="000F2E85" w:rsidRDefault="009B18C6" w:rsidP="009B18C6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2022-2023 учебном году продолжается реализация универсального профиля среднего общего образования в 10-11 классах.</w:t>
      </w:r>
    </w:p>
    <w:p w:rsidR="00695F02" w:rsidRDefault="00F23C59" w:rsidP="009B18C6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695F02" w:rsidRDefault="00695F02" w:rsidP="00695F0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t>Структура учебного плана и требования ФГОС к изучению учебных предметов на уровне СОО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выполняется в полном объеме: </w:t>
      </w:r>
    </w:p>
    <w:p w:rsidR="00695F02" w:rsidRPr="00695F02" w:rsidRDefault="00695F02" w:rsidP="00695F02">
      <w:pPr>
        <w:pStyle w:val="aa"/>
        <w:numPr>
          <w:ilvl w:val="0"/>
          <w:numId w:val="12"/>
        </w:numPr>
        <w:spacing w:after="0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t>в УП включены обязательные учебные предметы: Русский язык, Литература; Ин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остранный язык (английский язык</w:t>
      </w: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), Математика, Астрономия, История, Основы Безопасности Жизнедеятельности, Физическая культура; </w:t>
      </w:r>
    </w:p>
    <w:p w:rsidR="00695F02" w:rsidRPr="00695F02" w:rsidRDefault="00695F02" w:rsidP="00695F02">
      <w:pPr>
        <w:pStyle w:val="aa"/>
        <w:numPr>
          <w:ilvl w:val="0"/>
          <w:numId w:val="12"/>
        </w:numPr>
        <w:spacing w:after="0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предметы Русский язык и Математика изучаются на углубленном уровне. </w:t>
      </w:r>
    </w:p>
    <w:p w:rsidR="00695F02" w:rsidRDefault="00695F02" w:rsidP="00695F0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Все остальные обязательные учебные предмет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ы изучаются на базовом уровне; </w:t>
      </w: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выбором учащихся предметная область «Родной язык и родная литература» реализуется через учебный предмет Родной язык (русский)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95F02" w:rsidRDefault="00695F02" w:rsidP="00695F0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  В часть, формируемую участниками образовательных отношений вынесены предметы Физика, Химия,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Биология, Обществознание</w:t>
      </w: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; выделены часы для индивидуального проекта в 10 классе. Оценивание проекта осуществляется в соответствии с Положением об индивидуальном проекте обучающегося.  </w:t>
      </w:r>
    </w:p>
    <w:p w:rsidR="00695F02" w:rsidRPr="00695F02" w:rsidRDefault="00695F02" w:rsidP="00695F0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Учебные</w:t>
      </w: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t xml:space="preserve"> курсы в части, формируемой участниками образовательных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95F02">
        <w:rPr>
          <w:rStyle w:val="markedcontent"/>
          <w:rFonts w:ascii="Times New Roman" w:hAnsi="Times New Roman" w:cs="Times New Roman"/>
          <w:sz w:val="24"/>
          <w:szCs w:val="24"/>
        </w:rPr>
        <w:t>отношений, введены с учетом образовательных потребностей обучающихся. Реализация данного учебного плана предоставляет возможность всем учащимся получить базовое образование, позволяет удовлетворить социальный заказ родителей, образовательные запросы и познавательные интересы учащихся, то есть достигнуть целей образовательной программы школы.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Также формируемая часть учебного плана включает курсы внеурочной деятельности: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>Разговоры о важном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» – отводится по 1 часу в неделю в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-х классах;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определяет МБОУ 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Верхнеднепровская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СОШ № 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МБОУ 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Верхнеднепровская 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СОШ № 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определяет формы 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>и порядок проведения промежуточной аттестации определяются «Положением о ф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ормах, периодичности и порядке 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>текущего контроля успеваемости и промежуточной аттестации обучающихся муниципальное бюджетное общеобразовательное учреждение "Верхнеднепровская средняя общеобразовательная школа №2".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p w:rsidR="004141D3" w:rsidRPr="000F2E85" w:rsidRDefault="006D603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 всего объема учебной дисциплины за учебный год (годовое оценивание).</w:t>
      </w:r>
      <w:r w:rsidR="00F407C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Все предметы учебного плана оцениваются по четвертям. </w:t>
      </w:r>
      <w:r w:rsidR="00454147" w:rsidRPr="000F2E85">
        <w:rPr>
          <w:rStyle w:val="markedcontent"/>
          <w:rFonts w:ascii="Times New Roman" w:hAnsi="Times New Roman" w:cs="Times New Roman"/>
          <w:sz w:val="24"/>
          <w:szCs w:val="24"/>
        </w:rPr>
        <w:t>Годовая отметка выставляется как среднее арифметическое четвертных отметок и отметки за промежуточную (годовую) аттестацию.</w:t>
      </w:r>
    </w:p>
    <w:p w:rsidR="004141D3" w:rsidRPr="000F2E85" w:rsidRDefault="006D603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</w:t>
      </w:r>
      <w:r w:rsidR="00F407C4" w:rsidRPr="000F2E85">
        <w:rPr>
          <w:rStyle w:val="markedcontent"/>
          <w:rFonts w:ascii="Times New Roman" w:hAnsi="Times New Roman" w:cs="Times New Roman"/>
          <w:sz w:val="24"/>
          <w:szCs w:val="24"/>
        </w:rPr>
        <w:t>/год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4141D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024AA7" w:rsidRPr="009B18C6" w:rsidRDefault="00F407C4" w:rsidP="009B1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календарным учебным графиком в 2022-2023 учебном году промежуточная (годовая) аттестация по всем предметам учебного плана проводится с 24.04.2023 по 30.05.2023</w:t>
      </w:r>
      <w:r w:rsidR="00DA02B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без прекращения образовательного процесса. </w:t>
      </w:r>
    </w:p>
    <w:p w:rsidR="009B18C6" w:rsidRDefault="009B18C6" w:rsidP="009B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8C6" w:rsidRDefault="009B18C6" w:rsidP="009B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8C6" w:rsidRPr="005006A4" w:rsidRDefault="009B18C6" w:rsidP="009B1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5006A4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</w:t>
      </w:r>
      <w:r w:rsidRPr="005006A4">
        <w:rPr>
          <w:rFonts w:ascii="Times New Roman" w:hAnsi="Times New Roman" w:cs="Times New Roman"/>
          <w:b/>
          <w:sz w:val="24"/>
          <w:szCs w:val="24"/>
        </w:rPr>
        <w:br/>
        <w:t>на уровне среднего общего образования</w:t>
      </w:r>
    </w:p>
    <w:tbl>
      <w:tblPr>
        <w:tblpPr w:leftFromText="180" w:rightFromText="180" w:vertAnchor="text" w:horzAnchor="margin" w:tblpY="2203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8"/>
        <w:gridCol w:w="4162"/>
        <w:gridCol w:w="2551"/>
        <w:gridCol w:w="2410"/>
      </w:tblGrid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№ пп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</w:t>
            </w:r>
            <w:r w:rsidRPr="009217CC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математического анализа, 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8C6" w:rsidRPr="009217CC" w:rsidTr="009B18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Химия в задачах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217CC" w:rsidRDefault="009B18C6" w:rsidP="009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0F2E85" w:rsidRDefault="000F2E85" w:rsidP="00DA0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02B4" w:rsidRPr="005006A4" w:rsidRDefault="00DA02B4" w:rsidP="00DA0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b/>
          <w:i/>
          <w:sz w:val="24"/>
          <w:szCs w:val="24"/>
        </w:rPr>
        <w:t>Условные обозначения:</w:t>
      </w:r>
      <w:r w:rsidRPr="005006A4">
        <w:rPr>
          <w:rFonts w:ascii="Times New Roman" w:hAnsi="Times New Roman" w:cs="Times New Roman"/>
          <w:sz w:val="24"/>
          <w:szCs w:val="24"/>
        </w:rPr>
        <w:br/>
        <w:t>Д+ГЗ – диктант с грамматическим заданием</w:t>
      </w:r>
    </w:p>
    <w:p w:rsidR="00DA02B4" w:rsidRPr="00DA02B4" w:rsidRDefault="00DA02B4" w:rsidP="00DA02B4">
      <w:pPr>
        <w:autoSpaceDE w:val="0"/>
        <w:autoSpaceDN w:val="0"/>
        <w:adjustRightInd w:val="0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>Т – тестирование</w:t>
      </w:r>
      <w:r w:rsidRPr="005006A4">
        <w:rPr>
          <w:rFonts w:ascii="Times New Roman" w:hAnsi="Times New Roman" w:cs="Times New Roman"/>
          <w:sz w:val="24"/>
          <w:szCs w:val="24"/>
        </w:rPr>
        <w:br/>
        <w:t>КР – контрольная работа</w:t>
      </w:r>
      <w:r w:rsidRPr="005006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СН</w:t>
      </w:r>
      <w:r w:rsidRPr="005006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сдача нормативов</w:t>
      </w:r>
      <w:r w:rsidR="009B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Pr="005006A4">
        <w:rPr>
          <w:rFonts w:ascii="Times New Roman" w:hAnsi="Times New Roman" w:cs="Times New Roman"/>
          <w:sz w:val="24"/>
          <w:szCs w:val="24"/>
        </w:rPr>
        <w:br/>
        <w:t>ЗП – защита проекта</w:t>
      </w:r>
    </w:p>
    <w:p w:rsidR="000F2E85" w:rsidRDefault="000F2E8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024AA7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Освоение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</w:t>
      </w: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>образовательной</w:t>
      </w:r>
      <w:r w:rsidR="006D6035"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6D6035"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6D6035" w:rsidRPr="00024AA7">
        <w:rPr>
          <w:rStyle w:val="markedcontent"/>
          <w:rFonts w:ascii="Times New Roman" w:hAnsi="Times New Roman" w:cs="Times New Roman"/>
          <w:sz w:val="24"/>
          <w:szCs w:val="24"/>
        </w:rPr>
        <w:t>итоговой аттестацией.</w:t>
      </w:r>
      <w:r w:rsidR="00641000"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8488E" w:rsidRDefault="006D6035" w:rsidP="004541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>средне</w:t>
      </w:r>
      <w:r w:rsidR="008E0553" w:rsidRPr="00024AA7">
        <w:rPr>
          <w:rStyle w:val="markedcontent"/>
          <w:rFonts w:ascii="Times New Roman" w:hAnsi="Times New Roman" w:cs="Times New Roman"/>
          <w:sz w:val="24"/>
          <w:szCs w:val="24"/>
        </w:rPr>
        <w:t>й образовательной программы основного общего образования</w:t>
      </w: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18C6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024AA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24AA7" w:rsidRDefault="00024AA7" w:rsidP="009B18C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54147" w:rsidRDefault="00024AA7" w:rsidP="009B18C6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24AA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9B18C6">
        <w:rPr>
          <w:rStyle w:val="markedcontent"/>
          <w:rFonts w:ascii="Times New Roman" w:hAnsi="Times New Roman" w:cs="Times New Roman"/>
          <w:b/>
          <w:sz w:val="24"/>
          <w:szCs w:val="24"/>
        </w:rPr>
        <w:t>С</w:t>
      </w:r>
      <w:r w:rsidRPr="00024AA7">
        <w:rPr>
          <w:rStyle w:val="markedcontent"/>
          <w:rFonts w:ascii="Times New Roman" w:hAnsi="Times New Roman" w:cs="Times New Roman"/>
          <w:b/>
          <w:sz w:val="24"/>
          <w:szCs w:val="24"/>
        </w:rPr>
        <w:t>ОО МБОУ Верхнеднепровская СОШ №</w:t>
      </w:r>
      <w:r w:rsidR="009B18C6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</w:p>
    <w:p w:rsidR="009B18C6" w:rsidRDefault="009B18C6" w:rsidP="009B18C6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9B18C6" w:rsidRDefault="009B18C6" w:rsidP="009B18C6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9B18C6" w:rsidRDefault="009B18C6" w:rsidP="009B18C6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02"/>
        <w:gridCol w:w="1276"/>
        <w:gridCol w:w="1275"/>
        <w:gridCol w:w="1276"/>
        <w:gridCol w:w="1360"/>
      </w:tblGrid>
      <w:tr w:rsidR="009B18C6" w:rsidRPr="009B18C6" w:rsidTr="00971D10">
        <w:trPr>
          <w:trHeight w:val="4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Предметные области </w:t>
            </w:r>
          </w:p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неделю/ в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  за 2 года</w:t>
            </w:r>
          </w:p>
        </w:tc>
      </w:tr>
      <w:tr w:rsidR="009B18C6" w:rsidRPr="009B18C6" w:rsidTr="00971D10">
        <w:trPr>
          <w:trHeight w:val="13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класс (5-тидневная учебная неделя)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класс (5-тидневная учебная неделя)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18C6" w:rsidRPr="009B18C6" w:rsidTr="00971D10"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Обязательная часть </w:t>
            </w:r>
          </w:p>
        </w:tc>
      </w:tr>
      <w:tr w:rsidR="009B18C6" w:rsidRPr="009B18C6" w:rsidTr="00971D10">
        <w:trPr>
          <w:trHeight w:val="7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Обязательные</w:t>
            </w:r>
          </w:p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предметы,</w:t>
            </w:r>
          </w:p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для включения</w:t>
            </w:r>
          </w:p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 все учебные планы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18C6" w:rsidRPr="009B18C6" w:rsidRDefault="009B18C6" w:rsidP="009B18C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8C6" w:rsidRPr="009B18C6" w:rsidTr="00971D10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</w:t>
            </w:r>
          </w:p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3/99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9B18C6" w:rsidRPr="009B18C6" w:rsidTr="00971D10">
        <w:trPr>
          <w:trHeight w:val="2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4/132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</w:tr>
      <w:tr w:rsidR="009B18C6" w:rsidRPr="009B18C6" w:rsidTr="00971D10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Русский  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9B18C6" w:rsidRPr="009B18C6" w:rsidTr="00971D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3/99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2041</w:t>
            </w:r>
          </w:p>
        </w:tc>
      </w:tr>
      <w:tr w:rsidR="009B18C6" w:rsidRPr="009B18C6" w:rsidTr="00971D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Математика и</w:t>
            </w:r>
          </w:p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6/204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7/231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</w:tr>
      <w:tr w:rsidR="009B18C6" w:rsidRPr="009B18C6" w:rsidTr="00971D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9B18C6" w:rsidRPr="009B18C6" w:rsidTr="00971D10"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Физкультура,</w:t>
            </w:r>
          </w:p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экология и 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3/99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9B18C6" w:rsidRPr="009B18C6" w:rsidTr="00971D10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9B18C6" w:rsidRPr="009B18C6" w:rsidTr="00971D10">
        <w:trPr>
          <w:trHeight w:val="3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Cs/>
                <w:sz w:val="18"/>
                <w:szCs w:val="18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9B18C6" w:rsidRPr="009B18C6" w:rsidTr="00971D10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23/782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24/792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1574</w:t>
            </w:r>
          </w:p>
        </w:tc>
      </w:tr>
      <w:tr w:rsidR="009B18C6" w:rsidRPr="009B18C6" w:rsidTr="00971D10">
        <w:trPr>
          <w:trHeight w:val="270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Часть, формируемая участниками образовательных отношений </w:t>
            </w:r>
          </w:p>
        </w:tc>
      </w:tr>
      <w:tr w:rsidR="009B18C6" w:rsidRPr="009B18C6" w:rsidTr="00971D10">
        <w:trPr>
          <w:trHeight w:val="27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предметы, соответствующие профилю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8C6" w:rsidRPr="009B18C6" w:rsidTr="00971D10">
        <w:trPr>
          <w:trHeight w:val="15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9B18C6" w:rsidRPr="009B18C6" w:rsidTr="00971D10">
        <w:trPr>
          <w:trHeight w:val="135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9B18C6" w:rsidRPr="009B18C6" w:rsidTr="00971D10">
        <w:trPr>
          <w:trHeight w:val="135"/>
        </w:trPr>
        <w:tc>
          <w:tcPr>
            <w:tcW w:w="5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9B18C6" w:rsidRPr="009B18C6" w:rsidTr="00971D10">
        <w:trPr>
          <w:trHeight w:val="27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9B18C6" w:rsidRPr="009B18C6" w:rsidTr="00971D10">
        <w:trPr>
          <w:trHeight w:val="389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Дополнительные учебные предметы, курсы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8C6" w:rsidRPr="009B18C6" w:rsidTr="00971D10">
        <w:trPr>
          <w:trHeight w:val="27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9B18C6" w:rsidRPr="009B18C6" w:rsidTr="00971D10">
        <w:trPr>
          <w:trHeight w:val="27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Математические основы информатики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9B18C6" w:rsidRPr="009B18C6" w:rsidTr="00971D10">
        <w:trPr>
          <w:trHeight w:val="27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Химия в задачах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9B18C6" w:rsidRPr="009B18C6" w:rsidTr="00971D10">
        <w:trPr>
          <w:trHeight w:val="27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11/374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10/330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704</w:t>
            </w:r>
          </w:p>
        </w:tc>
      </w:tr>
      <w:tr w:rsidR="009B18C6" w:rsidRPr="009B18C6" w:rsidTr="00971D10">
        <w:trPr>
          <w:trHeight w:val="27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учебных часов на учебный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8C6" w:rsidRPr="009B18C6" w:rsidRDefault="009B18C6" w:rsidP="009B18C6">
            <w:pPr>
              <w:tabs>
                <w:tab w:val="left" w:pos="8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34/1156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34/1122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2278</w:t>
            </w:r>
          </w:p>
        </w:tc>
      </w:tr>
      <w:tr w:rsidR="009B18C6" w:rsidRPr="009B18C6" w:rsidTr="00971D10">
        <w:trPr>
          <w:trHeight w:val="27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B18C6" w:rsidRPr="009B18C6" w:rsidRDefault="009B18C6" w:rsidP="009B18C6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8C6" w:rsidRPr="009B18C6" w:rsidTr="00971D10">
        <w:trPr>
          <w:trHeight w:val="27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8C6" w:rsidRPr="009B18C6" w:rsidRDefault="009B18C6" w:rsidP="009B18C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8C6" w:rsidRPr="009B18C6" w:rsidRDefault="009B18C6" w:rsidP="009B18C6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Cs/>
                <w:sz w:val="18"/>
                <w:szCs w:val="1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9B18C6" w:rsidRPr="009B18C6" w:rsidTr="00971D10">
        <w:trPr>
          <w:trHeight w:val="27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на реализацию курсов внеурочной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1/34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</w:tr>
      <w:tr w:rsidR="009B18C6" w:rsidRPr="009B18C6" w:rsidTr="00971D10">
        <w:trPr>
          <w:trHeight w:val="27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B18C6" w:rsidRPr="009B18C6" w:rsidRDefault="009B18C6" w:rsidP="009B18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 ФИНАНСИРОВАНИЮ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B18C6" w:rsidRPr="009B18C6" w:rsidRDefault="009B18C6" w:rsidP="009B18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8C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B18C6" w:rsidRPr="009B18C6" w:rsidRDefault="009B18C6" w:rsidP="009B18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B18C6" w:rsidRPr="009B18C6" w:rsidRDefault="009B18C6" w:rsidP="009B18C6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  <w:sectPr w:rsidR="009B18C6" w:rsidRPr="009B18C6" w:rsidSect="00B02F10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407C4" w:rsidRDefault="00F407C4" w:rsidP="009B18C6">
      <w:pPr>
        <w:spacing w:after="0"/>
      </w:pPr>
    </w:p>
    <w:sectPr w:rsidR="00F407C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CF" w:rsidRDefault="00EB1FCF" w:rsidP="00B02F10">
      <w:pPr>
        <w:spacing w:after="0" w:line="240" w:lineRule="auto"/>
      </w:pPr>
      <w:r>
        <w:separator/>
      </w:r>
    </w:p>
  </w:endnote>
  <w:endnote w:type="continuationSeparator" w:id="1">
    <w:p w:rsidR="00EB1FCF" w:rsidRDefault="00EB1FCF" w:rsidP="00B0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31438"/>
      <w:docPartObj>
        <w:docPartGallery w:val="Page Numbers (Bottom of Page)"/>
        <w:docPartUnique/>
      </w:docPartObj>
    </w:sdtPr>
    <w:sdtContent>
      <w:p w:rsidR="00695F02" w:rsidRDefault="00695F02">
        <w:pPr>
          <w:pStyle w:val="ae"/>
          <w:jc w:val="center"/>
        </w:pPr>
        <w:fldSimple w:instr=" PAGE   \* MERGEFORMAT ">
          <w:r w:rsidR="00357EDD">
            <w:rPr>
              <w:noProof/>
            </w:rPr>
            <w:t>2</w:t>
          </w:r>
        </w:fldSimple>
      </w:p>
    </w:sdtContent>
  </w:sdt>
  <w:p w:rsidR="00695F02" w:rsidRDefault="00695F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CF" w:rsidRDefault="00EB1FCF" w:rsidP="00B02F10">
      <w:pPr>
        <w:spacing w:after="0" w:line="240" w:lineRule="auto"/>
      </w:pPr>
      <w:r>
        <w:separator/>
      </w:r>
    </w:p>
  </w:footnote>
  <w:footnote w:type="continuationSeparator" w:id="1">
    <w:p w:rsidR="00EB1FCF" w:rsidRDefault="00EB1FCF" w:rsidP="00B0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005"/>
    <w:multiLevelType w:val="hybridMultilevel"/>
    <w:tmpl w:val="A31837C2"/>
    <w:lvl w:ilvl="0" w:tplc="ED160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A84B42"/>
    <w:multiLevelType w:val="hybridMultilevel"/>
    <w:tmpl w:val="C53046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9C0BA6"/>
    <w:multiLevelType w:val="hybridMultilevel"/>
    <w:tmpl w:val="7A6CF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C05A2"/>
    <w:multiLevelType w:val="hybridMultilevel"/>
    <w:tmpl w:val="7BEEC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72C91"/>
    <w:multiLevelType w:val="hybridMultilevel"/>
    <w:tmpl w:val="06C2ACCC"/>
    <w:lvl w:ilvl="0" w:tplc="876A5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05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D93B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28"/>
    <w:rsid w:val="00007DBB"/>
    <w:rsid w:val="00024AA7"/>
    <w:rsid w:val="00040EFC"/>
    <w:rsid w:val="000454DE"/>
    <w:rsid w:val="00052FF9"/>
    <w:rsid w:val="000913B3"/>
    <w:rsid w:val="000A07A9"/>
    <w:rsid w:val="000C3476"/>
    <w:rsid w:val="000F2E85"/>
    <w:rsid w:val="000F4598"/>
    <w:rsid w:val="0010613A"/>
    <w:rsid w:val="00112D88"/>
    <w:rsid w:val="001440F4"/>
    <w:rsid w:val="0015448F"/>
    <w:rsid w:val="001A682B"/>
    <w:rsid w:val="001A68E1"/>
    <w:rsid w:val="001A6F81"/>
    <w:rsid w:val="001A75C4"/>
    <w:rsid w:val="001A779A"/>
    <w:rsid w:val="001B0E2B"/>
    <w:rsid w:val="001B1213"/>
    <w:rsid w:val="001B4302"/>
    <w:rsid w:val="00200715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7EDD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4147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2FBA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09F1"/>
    <w:rsid w:val="00695F02"/>
    <w:rsid w:val="006A2CFB"/>
    <w:rsid w:val="006A6072"/>
    <w:rsid w:val="006B6902"/>
    <w:rsid w:val="006C21C9"/>
    <w:rsid w:val="006D6035"/>
    <w:rsid w:val="006E1004"/>
    <w:rsid w:val="00701557"/>
    <w:rsid w:val="00702D94"/>
    <w:rsid w:val="007031A8"/>
    <w:rsid w:val="00741D53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65CA7"/>
    <w:rsid w:val="0099304C"/>
    <w:rsid w:val="00996DF6"/>
    <w:rsid w:val="009B18C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A6CF6"/>
    <w:rsid w:val="00AB3E28"/>
    <w:rsid w:val="00AB6EA5"/>
    <w:rsid w:val="00AF1563"/>
    <w:rsid w:val="00AF55C5"/>
    <w:rsid w:val="00B02F10"/>
    <w:rsid w:val="00B078E7"/>
    <w:rsid w:val="00B409D3"/>
    <w:rsid w:val="00B47A20"/>
    <w:rsid w:val="00B47E19"/>
    <w:rsid w:val="00B54321"/>
    <w:rsid w:val="00B55BA0"/>
    <w:rsid w:val="00B60728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02B4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1FCF"/>
    <w:rsid w:val="00EE0C26"/>
    <w:rsid w:val="00F22BB1"/>
    <w:rsid w:val="00F23C59"/>
    <w:rsid w:val="00F35982"/>
    <w:rsid w:val="00F407C4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454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0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2F10"/>
  </w:style>
  <w:style w:type="paragraph" w:styleId="ae">
    <w:name w:val="footer"/>
    <w:basedOn w:val="a"/>
    <w:link w:val="af"/>
    <w:uiPriority w:val="99"/>
    <w:unhideWhenUsed/>
    <w:rsid w:val="00B0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2F10"/>
  </w:style>
  <w:style w:type="character" w:customStyle="1" w:styleId="10">
    <w:name w:val="Заголовок 1 Знак"/>
    <w:basedOn w:val="a0"/>
    <w:link w:val="1"/>
    <w:uiPriority w:val="9"/>
    <w:rsid w:val="004541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2022-09-26T08:35:00Z</cp:lastPrinted>
  <dcterms:created xsi:type="dcterms:W3CDTF">2022-09-30T14:21:00Z</dcterms:created>
  <dcterms:modified xsi:type="dcterms:W3CDTF">2022-09-30T14:21:00Z</dcterms:modified>
</cp:coreProperties>
</file>